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BC" w:rsidRDefault="001C47BC" w:rsidP="001C47BC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/>
          <w:b/>
          <w:bCs/>
          <w:sz w:val="28"/>
          <w:szCs w:val="28"/>
        </w:rPr>
        <w:t xml:space="preserve">Uzasadnienie do projektu Nr 6 z dnia 23 maja 2017 r. </w:t>
      </w:r>
      <w:r>
        <w:rPr>
          <w:rFonts w:ascii="Arial" w:hAnsi="Arial"/>
          <w:b/>
          <w:bCs/>
          <w:sz w:val="28"/>
          <w:szCs w:val="28"/>
        </w:rPr>
        <w:br/>
        <w:t>Uchwały Rady Gminy Krzywcza w sprawie</w:t>
      </w:r>
      <w:r w:rsidRPr="001C47BC">
        <w:t xml:space="preserve"> </w:t>
      </w:r>
      <w:r w:rsidRPr="001C47BC">
        <w:rPr>
          <w:rFonts w:ascii="Arial" w:hAnsi="Arial"/>
          <w:b/>
          <w:bCs/>
          <w:sz w:val="28"/>
          <w:szCs w:val="28"/>
        </w:rPr>
        <w:t>wprowadzenia zmian w</w:t>
      </w:r>
      <w:r>
        <w:rPr>
          <w:rFonts w:ascii="Arial" w:hAnsi="Arial"/>
          <w:b/>
          <w:bCs/>
          <w:sz w:val="28"/>
          <w:szCs w:val="28"/>
        </w:rPr>
        <w:t> </w:t>
      </w:r>
      <w:r w:rsidRPr="001C47BC">
        <w:rPr>
          <w:rFonts w:ascii="Arial" w:hAnsi="Arial"/>
          <w:b/>
          <w:bCs/>
          <w:sz w:val="28"/>
          <w:szCs w:val="28"/>
        </w:rPr>
        <w:t>budżecie gminy na 2017 rok</w:t>
      </w:r>
    </w:p>
    <w:p w:rsidR="001C47BC" w:rsidRDefault="001C47BC" w:rsidP="001C47BC">
      <w:pPr>
        <w:pStyle w:val="Standard"/>
        <w:rPr>
          <w:rFonts w:ascii="Arial" w:eastAsia="Times New Roman" w:hAnsi="Arial" w:cs="Arial"/>
          <w:bCs/>
          <w:sz w:val="20"/>
        </w:rPr>
      </w:pPr>
    </w:p>
    <w:p w:rsidR="001C47BC" w:rsidRPr="00C86A71" w:rsidRDefault="001C47BC" w:rsidP="001C47BC">
      <w:pPr>
        <w:pStyle w:val="Standard"/>
        <w:rPr>
          <w:rFonts w:ascii="Arial" w:eastAsia="Times New Roman" w:hAnsi="Arial" w:cs="Arial"/>
          <w:bCs/>
          <w:sz w:val="20"/>
        </w:rPr>
      </w:pPr>
    </w:p>
    <w:p w:rsidR="001C47BC" w:rsidRPr="00C86A71" w:rsidRDefault="001C47BC" w:rsidP="001C47BC">
      <w:pPr>
        <w:pStyle w:val="Standard"/>
        <w:rPr>
          <w:rFonts w:ascii="Arial" w:eastAsia="Times New Roman" w:hAnsi="Arial" w:cs="Arial"/>
          <w:bCs/>
          <w:sz w:val="20"/>
        </w:rPr>
      </w:pPr>
    </w:p>
    <w:p w:rsidR="00E61183" w:rsidRDefault="001C47BC" w:rsidP="00E6118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61183">
        <w:rPr>
          <w:rFonts w:ascii="Arial" w:hAnsi="Arial" w:cs="Arial"/>
          <w:sz w:val="24"/>
          <w:szCs w:val="24"/>
        </w:rPr>
        <w:t>W Uchwale w sprawie zmian w budżecie wprowadza się następujące zmiany:</w:t>
      </w:r>
    </w:p>
    <w:p w:rsidR="00C83EE6" w:rsidRDefault="00E61183" w:rsidP="001C47BC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 700 – Gospodarka mieszkaniowa</w:t>
      </w:r>
      <w:r w:rsidR="00C83EE6">
        <w:rPr>
          <w:rFonts w:ascii="Arial" w:hAnsi="Arial" w:cs="Arial"/>
          <w:sz w:val="24"/>
          <w:szCs w:val="24"/>
        </w:rPr>
        <w:t>:</w:t>
      </w:r>
    </w:p>
    <w:p w:rsidR="00E61183" w:rsidRDefault="00E61183" w:rsidP="001C47BC">
      <w:pPr>
        <w:pStyle w:val="Akapitzlist"/>
        <w:numPr>
          <w:ilvl w:val="0"/>
          <w:numId w:val="2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zwiększenie dochodów </w:t>
      </w:r>
      <w:r w:rsidR="005A6D35">
        <w:rPr>
          <w:rFonts w:ascii="Arial" w:hAnsi="Arial" w:cs="Arial"/>
          <w:sz w:val="24"/>
          <w:szCs w:val="24"/>
        </w:rPr>
        <w:t xml:space="preserve">i wydatków  </w:t>
      </w:r>
      <w:r>
        <w:rPr>
          <w:rFonts w:ascii="Arial" w:hAnsi="Arial" w:cs="Arial"/>
          <w:sz w:val="24"/>
          <w:szCs w:val="24"/>
        </w:rPr>
        <w:t>z tytułu wpłat za telefon stacjonarny oraz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energię elektryczną. W Umowach zawartych na świadczenie usług telekomunikacyjnych, dostawę energii elektrycznej oraz dystrybucję Odbiorcą jest Gmina Krzywcza. Wystawiane faktury obejmują również budynki które w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raku 2016 zostały oddane w dzierżawę tj. Niepubliczne Przedszkole w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Krzywczy jak również przekazane na cele prowadzonej działalności oświatowej tj. Szkoła Podstawowa w Reczpolu i Bachowie. Za w/w usługi Gmina opłaca zobowiązania a najemców obciąża Fakturami VAT za które należności wpływają na dochody gminy. W planie budżetu dochody oraz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wydatki z tego tytułu nie zostały ujęte zachodzi wobec tego koni</w:t>
      </w:r>
      <w:r w:rsidR="00C83EE6">
        <w:rPr>
          <w:rFonts w:ascii="Arial" w:hAnsi="Arial" w:cs="Arial"/>
          <w:sz w:val="24"/>
          <w:szCs w:val="24"/>
        </w:rPr>
        <w:t>eczność wprowadzenia środków,</w:t>
      </w:r>
    </w:p>
    <w:p w:rsidR="00E23248" w:rsidRDefault="00E23248" w:rsidP="001C47BC">
      <w:pPr>
        <w:pStyle w:val="Akapitzlist"/>
        <w:numPr>
          <w:ilvl w:val="0"/>
          <w:numId w:val="2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zwię</w:t>
      </w:r>
      <w:r w:rsidR="00C83EE6">
        <w:rPr>
          <w:rFonts w:ascii="Arial" w:hAnsi="Arial" w:cs="Arial"/>
          <w:sz w:val="24"/>
          <w:szCs w:val="24"/>
        </w:rPr>
        <w:t>ksza się</w:t>
      </w:r>
      <w:r>
        <w:rPr>
          <w:rFonts w:ascii="Arial" w:hAnsi="Arial" w:cs="Arial"/>
          <w:sz w:val="24"/>
          <w:szCs w:val="24"/>
        </w:rPr>
        <w:t xml:space="preserve"> wydatki </w:t>
      </w:r>
      <w:r w:rsidR="00C83EE6">
        <w:rPr>
          <w:rFonts w:ascii="Arial" w:hAnsi="Arial" w:cs="Arial"/>
          <w:sz w:val="24"/>
          <w:szCs w:val="24"/>
        </w:rPr>
        <w:t>związane z przystąpieniem do projektu Rozwój OZE w</w:t>
      </w:r>
      <w:r w:rsidR="001C47BC">
        <w:rPr>
          <w:rFonts w:ascii="Arial" w:hAnsi="Arial" w:cs="Arial"/>
          <w:sz w:val="24"/>
          <w:szCs w:val="24"/>
        </w:rPr>
        <w:t> </w:t>
      </w:r>
      <w:r w:rsidR="00C83EE6">
        <w:rPr>
          <w:rFonts w:ascii="Arial" w:hAnsi="Arial" w:cs="Arial"/>
          <w:sz w:val="24"/>
          <w:szCs w:val="24"/>
        </w:rPr>
        <w:t xml:space="preserve">ramach PROW </w:t>
      </w:r>
      <w:r>
        <w:rPr>
          <w:rFonts w:ascii="Arial" w:hAnsi="Arial" w:cs="Arial"/>
          <w:sz w:val="24"/>
          <w:szCs w:val="24"/>
        </w:rPr>
        <w:t>na działania niezbędne do przygotowania i opracowania wstępnej dokumentacji technicznej tj. opracowanie uproszczonego projektu budowlanego, przedmiaru robót, kosztorysu inwestorskiego, specyfikacji technicznej wykonania i odbioru robót budowlanych dla budynków: Szkoła Podstawowa w Bachowie, Babica</w:t>
      </w:r>
      <w:r w:rsidR="00C83EE6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h, Ruszelczycach, Reczpolu, Zespołu Szkół w Krzywczy, Urzędu </w:t>
      </w:r>
      <w:r w:rsidR="00C83EE6">
        <w:rPr>
          <w:rFonts w:ascii="Arial" w:hAnsi="Arial" w:cs="Arial"/>
          <w:sz w:val="24"/>
          <w:szCs w:val="24"/>
        </w:rPr>
        <w:t>Gminy w Krzywczy, oczyszczalni ścieków w Krzywczy, opracowanie studium wykonalności dla projektu wraz z analizą ekonomiczną,</w:t>
      </w:r>
    </w:p>
    <w:p w:rsidR="00C83EE6" w:rsidRDefault="00C83EE6" w:rsidP="001C47BC">
      <w:pPr>
        <w:pStyle w:val="Akapitzlist"/>
        <w:numPr>
          <w:ilvl w:val="0"/>
          <w:numId w:val="2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zwiększa się wydatki na zakup wyposażenia – krzesła</w:t>
      </w:r>
      <w:r w:rsidR="00CD6692">
        <w:rPr>
          <w:rFonts w:ascii="Arial" w:hAnsi="Arial" w:cs="Arial"/>
          <w:sz w:val="24"/>
          <w:szCs w:val="24"/>
        </w:rPr>
        <w:t xml:space="preserve"> szt. 40</w:t>
      </w:r>
      <w:r>
        <w:rPr>
          <w:rFonts w:ascii="Arial" w:hAnsi="Arial" w:cs="Arial"/>
          <w:sz w:val="24"/>
          <w:szCs w:val="24"/>
        </w:rPr>
        <w:t xml:space="preserve"> i stoliki </w:t>
      </w:r>
      <w:r w:rsidR="00CD6692">
        <w:rPr>
          <w:rFonts w:ascii="Arial" w:hAnsi="Arial" w:cs="Arial"/>
          <w:sz w:val="24"/>
          <w:szCs w:val="24"/>
        </w:rPr>
        <w:t xml:space="preserve">szt. 30 </w:t>
      </w:r>
      <w:r>
        <w:rPr>
          <w:rFonts w:ascii="Arial" w:hAnsi="Arial" w:cs="Arial"/>
          <w:sz w:val="24"/>
          <w:szCs w:val="24"/>
        </w:rPr>
        <w:t>do nowej Sali konferencyjnej w budynku „Po Policji” w Krzywczy,</w:t>
      </w:r>
    </w:p>
    <w:p w:rsidR="00C83EE6" w:rsidRDefault="00C83EE6" w:rsidP="001C47BC">
      <w:pPr>
        <w:pStyle w:val="Akapitzlist"/>
        <w:numPr>
          <w:ilvl w:val="0"/>
          <w:numId w:val="2"/>
        </w:num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zwiększa się wydatki na nowe zadania inwestycyjne. Do wykonania wskazanych w uchwale inwestycji w Ruszelczycach i Krzywczy konieczne jest zlecenie opracowania dokumentacji projektowo-kosztorysowej.</w:t>
      </w:r>
    </w:p>
    <w:p w:rsidR="005A6D35" w:rsidRDefault="005A6D35" w:rsidP="001C47BC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 756 – Wpływy z innych opłat stanowiących dochody jednostek samorządu terytorialnego na podstawie ustaw – zwiększenie dochodów </w:t>
      </w:r>
      <w:r w:rsidR="009A2A62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>tytułu wpływów z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opłat za zezwolenie na sprzedaż napojów alkoholowych</w:t>
      </w:r>
      <w:r w:rsidR="009A2A62">
        <w:rPr>
          <w:rFonts w:ascii="Arial" w:hAnsi="Arial" w:cs="Arial"/>
          <w:sz w:val="24"/>
          <w:szCs w:val="24"/>
        </w:rPr>
        <w:t xml:space="preserve"> oraz wydatków w</w:t>
      </w:r>
      <w:r w:rsidR="001C47BC">
        <w:rPr>
          <w:rFonts w:ascii="Arial" w:hAnsi="Arial" w:cs="Arial"/>
          <w:sz w:val="24"/>
          <w:szCs w:val="24"/>
        </w:rPr>
        <w:t> </w:t>
      </w:r>
      <w:r w:rsidR="009A2A62">
        <w:rPr>
          <w:rFonts w:ascii="Arial" w:hAnsi="Arial" w:cs="Arial"/>
          <w:sz w:val="24"/>
          <w:szCs w:val="24"/>
        </w:rPr>
        <w:t>Dziale 851 – Ochrona zdrowia</w:t>
      </w:r>
      <w:r>
        <w:rPr>
          <w:rFonts w:ascii="Arial" w:hAnsi="Arial" w:cs="Arial"/>
          <w:sz w:val="24"/>
          <w:szCs w:val="24"/>
        </w:rPr>
        <w:t xml:space="preserve"> jak również zmiana wydatkowanie środków wynika z dostosowania podziału środków na podstawie przyjętego Uchwała Rady Gminy Krzywcza z dnia 30 marca 2017 r. Gminnego programu Profilaktyki i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Rozwiązywania Problemów Alkoholowych oraz Innych Uzależnień na 2017 r.</w:t>
      </w:r>
    </w:p>
    <w:p w:rsidR="009A2A62" w:rsidRDefault="009A2A62" w:rsidP="001C47BC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rozdziale 75615 dokonuje się zmiany błędnie ujętego w budżecie paragrafu. W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wyniku pomyłki błędnie zaplanowano § 0550 – wpływy z opłat z tytułu użytkowania wieczystego nieruchomości zamiast § 0500 – wpływy z opłat od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czynności cywilnoprawnych,</w:t>
      </w:r>
    </w:p>
    <w:p w:rsidR="005A6D35" w:rsidRDefault="005A6D35" w:rsidP="001C47BC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Dział 801 – Oświata i wychowanie - zwiększenie dochodów z tytułu zwrotu kosztów udzielonej dotacji dla Tęczowego Przedszkola Niepublicznego w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Reczpolu w wysokości 10 200 zł</w:t>
      </w:r>
      <w:r w:rsidR="009A2A62">
        <w:rPr>
          <w:rFonts w:ascii="Arial" w:hAnsi="Arial" w:cs="Arial"/>
          <w:sz w:val="24"/>
          <w:szCs w:val="24"/>
        </w:rPr>
        <w:t xml:space="preserve"> (1 dziecko)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, Oddziału Przedszkolnego w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Szkole Podstawowej w Reczpolu w wysokości 2 800 zł</w:t>
      </w:r>
      <w:r w:rsidR="009A2A62">
        <w:rPr>
          <w:rFonts w:ascii="Arial" w:hAnsi="Arial" w:cs="Arial"/>
          <w:sz w:val="24"/>
          <w:szCs w:val="24"/>
        </w:rPr>
        <w:t xml:space="preserve"> (1 dziecko)</w:t>
      </w:r>
      <w:r>
        <w:rPr>
          <w:rFonts w:ascii="Arial" w:hAnsi="Arial" w:cs="Arial"/>
          <w:sz w:val="24"/>
          <w:szCs w:val="24"/>
        </w:rPr>
        <w:t>. Zwrot od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Gminy Dubiecko za dzieci terenu </w:t>
      </w:r>
      <w:r w:rsidR="009A2A62">
        <w:rPr>
          <w:rFonts w:ascii="Arial" w:hAnsi="Arial" w:cs="Arial"/>
          <w:sz w:val="24"/>
          <w:szCs w:val="24"/>
        </w:rPr>
        <w:t xml:space="preserve">gminy uczęszczające do w/w jednostek. </w:t>
      </w:r>
    </w:p>
    <w:p w:rsidR="009A2A62" w:rsidRDefault="003172DD" w:rsidP="001C47BC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 750- Administracja publiczna – zwiększa się wydatki na zakup materiałów do wykonania remontu pomieszczeń zwolnionych przez GOPS na parterze budynku i przysto</w:t>
      </w:r>
      <w:r w:rsidR="001C47BC">
        <w:rPr>
          <w:rFonts w:ascii="Arial" w:hAnsi="Arial" w:cs="Arial"/>
          <w:sz w:val="24"/>
          <w:szCs w:val="24"/>
        </w:rPr>
        <w:t>sowanie ich na potrzeby Urzędu.</w:t>
      </w:r>
    </w:p>
    <w:p w:rsidR="003172DD" w:rsidRDefault="003172DD" w:rsidP="001C47BC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 900 – Gospodarka komunalna i ochrona środowiska – zwiększa się wydatki na opracowanie projektu budowalnego oświetlenia drogowego w</w:t>
      </w:r>
      <w:r w:rsidR="001C4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miejscowościach Skopów i Kupna w tym: dokumentacja projektowo </w:t>
      </w:r>
      <w:r w:rsidR="00CD6692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CD6692">
        <w:rPr>
          <w:rFonts w:ascii="Arial" w:hAnsi="Arial" w:cs="Arial"/>
          <w:sz w:val="24"/>
          <w:szCs w:val="24"/>
        </w:rPr>
        <w:t>kosztorysowa, mapa sytuacyjno</w:t>
      </w:r>
      <w:r w:rsidR="001C47BC">
        <w:rPr>
          <w:rFonts w:ascii="Arial" w:hAnsi="Arial" w:cs="Arial"/>
          <w:sz w:val="24"/>
          <w:szCs w:val="24"/>
        </w:rPr>
        <w:t>-wysokościowa, wypisy i wyrysy.</w:t>
      </w:r>
    </w:p>
    <w:p w:rsidR="001C47BC" w:rsidRDefault="001C47BC" w:rsidP="001C47B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C47BC" w:rsidRDefault="001C47BC" w:rsidP="001C47B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C47BC" w:rsidRDefault="001C47BC" w:rsidP="001C47B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C47BC" w:rsidRDefault="001C47BC" w:rsidP="001C47B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C47BC" w:rsidRPr="001C47BC" w:rsidRDefault="001C47BC" w:rsidP="001C47B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C47BC">
        <w:rPr>
          <w:rFonts w:ascii="Arial" w:hAnsi="Arial" w:cs="Arial"/>
          <w:i/>
          <w:sz w:val="24"/>
          <w:szCs w:val="24"/>
        </w:rPr>
        <w:t>Opracowała: Beata Wielgosz</w:t>
      </w:r>
    </w:p>
    <w:sectPr w:rsidR="001C47BC" w:rsidRPr="001C47BC" w:rsidSect="001C47B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0E2" w:rsidRDefault="003710E2" w:rsidP="001C47BC">
      <w:pPr>
        <w:spacing w:after="0" w:line="240" w:lineRule="auto"/>
      </w:pPr>
      <w:r>
        <w:separator/>
      </w:r>
    </w:p>
  </w:endnote>
  <w:endnote w:type="continuationSeparator" w:id="0">
    <w:p w:rsidR="003710E2" w:rsidRDefault="003710E2" w:rsidP="001C4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0E2" w:rsidRDefault="003710E2" w:rsidP="001C47BC">
      <w:pPr>
        <w:spacing w:after="0" w:line="240" w:lineRule="auto"/>
      </w:pPr>
      <w:r>
        <w:separator/>
      </w:r>
    </w:p>
  </w:footnote>
  <w:footnote w:type="continuationSeparator" w:id="0">
    <w:p w:rsidR="003710E2" w:rsidRDefault="003710E2" w:rsidP="001C4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9164546"/>
      <w:docPartObj>
        <w:docPartGallery w:val="Page Numbers (Top of Page)"/>
        <w:docPartUnique/>
      </w:docPartObj>
    </w:sdtPr>
    <w:sdtEndPr/>
    <w:sdtContent>
      <w:p w:rsidR="001C47BC" w:rsidRDefault="001C47B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52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40733"/>
    <w:multiLevelType w:val="hybridMultilevel"/>
    <w:tmpl w:val="49E06B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1B60FB"/>
    <w:multiLevelType w:val="hybridMultilevel"/>
    <w:tmpl w:val="25929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FF5"/>
    <w:rsid w:val="000665E6"/>
    <w:rsid w:val="001C47BC"/>
    <w:rsid w:val="003172DD"/>
    <w:rsid w:val="003710E2"/>
    <w:rsid w:val="005A6D35"/>
    <w:rsid w:val="00616FF5"/>
    <w:rsid w:val="00775520"/>
    <w:rsid w:val="008F5606"/>
    <w:rsid w:val="009A2A62"/>
    <w:rsid w:val="00C83EE6"/>
    <w:rsid w:val="00CD6692"/>
    <w:rsid w:val="00E23248"/>
    <w:rsid w:val="00E6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1183"/>
    <w:pPr>
      <w:ind w:left="720"/>
      <w:contextualSpacing/>
    </w:pPr>
  </w:style>
  <w:style w:type="paragraph" w:customStyle="1" w:styleId="Standard">
    <w:name w:val="Standard"/>
    <w:rsid w:val="001C47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1C47BC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C4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7BC"/>
  </w:style>
  <w:style w:type="paragraph" w:styleId="Stopka">
    <w:name w:val="footer"/>
    <w:basedOn w:val="Normalny"/>
    <w:link w:val="StopkaZnak"/>
    <w:uiPriority w:val="99"/>
    <w:unhideWhenUsed/>
    <w:rsid w:val="001C4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7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1183"/>
    <w:pPr>
      <w:ind w:left="720"/>
      <w:contextualSpacing/>
    </w:pPr>
  </w:style>
  <w:style w:type="paragraph" w:customStyle="1" w:styleId="Standard">
    <w:name w:val="Standard"/>
    <w:rsid w:val="001C47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1C47BC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C4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7BC"/>
  </w:style>
  <w:style w:type="paragraph" w:styleId="Stopka">
    <w:name w:val="footer"/>
    <w:basedOn w:val="Normalny"/>
    <w:link w:val="StopkaZnak"/>
    <w:uiPriority w:val="99"/>
    <w:unhideWhenUsed/>
    <w:rsid w:val="001C4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Mieczysław Klimko1</cp:lastModifiedBy>
  <cp:revision>6</cp:revision>
  <dcterms:created xsi:type="dcterms:W3CDTF">2017-05-24T07:08:00Z</dcterms:created>
  <dcterms:modified xsi:type="dcterms:W3CDTF">2017-05-24T10:03:00Z</dcterms:modified>
</cp:coreProperties>
</file>